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6717F" w14:textId="77777777" w:rsidR="00484408" w:rsidRDefault="00484408" w:rsidP="00A9186C">
      <w:pPr>
        <w:rPr>
          <w:rFonts w:ascii="Times New Roman MT Std" w:hAnsi="Times New Roman MT Std"/>
          <w:b/>
          <w:bCs/>
        </w:rPr>
      </w:pPr>
      <w:r>
        <w:rPr>
          <w:rFonts w:ascii="Times New Roman MT Std" w:hAnsi="Times New Roman MT Std"/>
          <w:b/>
          <w:bCs/>
        </w:rPr>
        <w:t>REQUEST FOR APPROVAL</w:t>
      </w:r>
    </w:p>
    <w:p w14:paraId="4C0BB30C" w14:textId="331CAEB0" w:rsidR="00863989" w:rsidRDefault="00484408" w:rsidP="00A9186C">
      <w:pPr>
        <w:rPr>
          <w:rFonts w:ascii="Times New Roman MT Std" w:hAnsi="Times New Roman MT Std"/>
        </w:rPr>
      </w:pPr>
      <w:r>
        <w:rPr>
          <w:rFonts w:ascii="Times New Roman MT Std" w:hAnsi="Times New Roman MT Std"/>
        </w:rPr>
        <w:t xml:space="preserve">The </w:t>
      </w:r>
      <w:r w:rsidR="0047491A" w:rsidRPr="00484408">
        <w:rPr>
          <w:rFonts w:ascii="Times New Roman MT Std" w:hAnsi="Times New Roman MT Std"/>
        </w:rPr>
        <w:t xml:space="preserve">Passer </w:t>
      </w:r>
      <w:r>
        <w:rPr>
          <w:rFonts w:ascii="Times New Roman MT Std" w:hAnsi="Times New Roman MT Std"/>
        </w:rPr>
        <w:t>Committee requests approval to apply the following guidelines to awards funded by the Passer Fund:</w:t>
      </w:r>
    </w:p>
    <w:p w14:paraId="49EA1654" w14:textId="77777777" w:rsidR="00484408" w:rsidRDefault="00484408" w:rsidP="00A9186C">
      <w:pPr>
        <w:rPr>
          <w:rFonts w:ascii="Times New Roman MT Std" w:hAnsi="Times New Roman MT Std"/>
        </w:rPr>
      </w:pPr>
    </w:p>
    <w:p w14:paraId="00070A6E" w14:textId="77883E37" w:rsidR="00484408" w:rsidRDefault="00484408" w:rsidP="00484408">
      <w:pPr>
        <w:pStyle w:val="ListParagraph"/>
        <w:numPr>
          <w:ilvl w:val="0"/>
          <w:numId w:val="1"/>
        </w:numPr>
        <w:contextualSpacing w:val="0"/>
        <w:rPr>
          <w:rFonts w:ascii="Times New Roman MT Std" w:hAnsi="Times New Roman MT Std"/>
        </w:rPr>
      </w:pPr>
      <w:r>
        <w:rPr>
          <w:rFonts w:ascii="Times New Roman MT Std" w:hAnsi="Times New Roman MT Std"/>
        </w:rPr>
        <w:t>The limit for an individual award is $1,200.</w:t>
      </w:r>
    </w:p>
    <w:p w14:paraId="4B41F429" w14:textId="06E0C60E" w:rsidR="00484408" w:rsidRDefault="00484408" w:rsidP="00484408">
      <w:pPr>
        <w:pStyle w:val="ListParagraph"/>
        <w:numPr>
          <w:ilvl w:val="0"/>
          <w:numId w:val="1"/>
        </w:numPr>
        <w:contextualSpacing w:val="0"/>
        <w:rPr>
          <w:rFonts w:ascii="Times New Roman MT Std" w:hAnsi="Times New Roman MT Std"/>
        </w:rPr>
      </w:pPr>
      <w:r>
        <w:rPr>
          <w:rFonts w:ascii="Times New Roman MT Std" w:hAnsi="Times New Roman MT Std"/>
        </w:rPr>
        <w:t>The total amount awarded in a fiscal year is about $6,000.</w:t>
      </w:r>
    </w:p>
    <w:p w14:paraId="649271EF" w14:textId="1A5A1C5D" w:rsidR="00EC1E8B" w:rsidRPr="00484408" w:rsidRDefault="00EC1E8B" w:rsidP="0049615A">
      <w:pPr>
        <w:pStyle w:val="ListParagraph"/>
        <w:numPr>
          <w:ilvl w:val="0"/>
          <w:numId w:val="1"/>
        </w:numPr>
        <w:spacing w:after="120"/>
        <w:contextualSpacing w:val="0"/>
        <w:rPr>
          <w:rFonts w:ascii="Times New Roman MT Std" w:hAnsi="Times New Roman MT Std"/>
        </w:rPr>
      </w:pPr>
      <w:r>
        <w:rPr>
          <w:rFonts w:ascii="Times New Roman MT Std" w:hAnsi="Times New Roman MT Std"/>
        </w:rPr>
        <w:t>Any exceptions to these limits must be approved by the Treasurer and reported to the Executive Committee.</w:t>
      </w:r>
    </w:p>
    <w:p w14:paraId="79B67474" w14:textId="3D7BFAE7" w:rsidR="00484408" w:rsidRDefault="00484408" w:rsidP="00A9186C">
      <w:pPr>
        <w:rPr>
          <w:rFonts w:ascii="Times New Roman MT Std" w:hAnsi="Times New Roman MT Std"/>
        </w:rPr>
      </w:pPr>
      <w:r>
        <w:rPr>
          <w:rFonts w:ascii="Times New Roman MT Std" w:hAnsi="Times New Roman MT Std"/>
        </w:rPr>
        <w:t xml:space="preserve">The Passer Committee will review these guidelines at least every three years and request approval for any proposed </w:t>
      </w:r>
      <w:r w:rsidR="00EC1E8B">
        <w:rPr>
          <w:rFonts w:ascii="Times New Roman MT Std" w:hAnsi="Times New Roman MT Std"/>
        </w:rPr>
        <w:t>changes</w:t>
      </w:r>
      <w:r>
        <w:rPr>
          <w:rFonts w:ascii="Times New Roman MT Std" w:hAnsi="Times New Roman MT Std"/>
        </w:rPr>
        <w:t xml:space="preserve">. </w:t>
      </w:r>
    </w:p>
    <w:p w14:paraId="4624C045" w14:textId="77777777" w:rsidR="00484408" w:rsidRDefault="00484408" w:rsidP="00A9186C">
      <w:pPr>
        <w:rPr>
          <w:rFonts w:ascii="Times New Roman MT Std" w:hAnsi="Times New Roman MT Std"/>
        </w:rPr>
      </w:pPr>
    </w:p>
    <w:p w14:paraId="64823B19" w14:textId="4FA0D389" w:rsidR="00484408" w:rsidRPr="00484408" w:rsidRDefault="00484408" w:rsidP="00A9186C">
      <w:pPr>
        <w:rPr>
          <w:rFonts w:ascii="Times New Roman MT Std" w:hAnsi="Times New Roman MT Std"/>
          <w:b/>
          <w:bCs/>
        </w:rPr>
      </w:pPr>
      <w:r w:rsidRPr="00484408">
        <w:rPr>
          <w:rFonts w:ascii="Times New Roman MT Std" w:hAnsi="Times New Roman MT Std"/>
          <w:b/>
          <w:bCs/>
        </w:rPr>
        <w:t>CONTEXT AND RELEVANT INFORMATION:</w:t>
      </w:r>
    </w:p>
    <w:p w14:paraId="3A8F8B41" w14:textId="77EBB3BC" w:rsidR="00484408" w:rsidRPr="00AA69E9" w:rsidRDefault="00484408" w:rsidP="00AA69E9">
      <w:pPr>
        <w:spacing w:before="120"/>
        <w:rPr>
          <w:rFonts w:ascii="Times New Roman MT Std" w:hAnsi="Times New Roman MT Std"/>
          <w:i/>
          <w:iCs/>
        </w:rPr>
      </w:pPr>
      <w:r w:rsidRPr="00AA69E9">
        <w:rPr>
          <w:rFonts w:ascii="Times New Roman MT Std" w:hAnsi="Times New Roman MT Std"/>
          <w:i/>
          <w:iCs/>
        </w:rPr>
        <w:t>Mission and Vision of the Passer Fund:</w:t>
      </w:r>
    </w:p>
    <w:p w14:paraId="7255DCBF" w14:textId="497DE056" w:rsidR="00484408" w:rsidRPr="00AA69E9" w:rsidRDefault="00AA69E9" w:rsidP="00AA69E9">
      <w:pPr>
        <w:spacing w:before="120"/>
        <w:rPr>
          <w:rFonts w:ascii="Times New Roman MT Std" w:hAnsi="Times New Roman MT Std"/>
          <w:color w:val="3A3A3A"/>
        </w:rPr>
      </w:pPr>
      <w:r>
        <w:rPr>
          <w:rFonts w:ascii="Times New Roman MT Std" w:hAnsi="Times New Roman MT Std"/>
          <w:color w:val="3A3A3A"/>
        </w:rPr>
        <w:t xml:space="preserve">Mission: </w:t>
      </w:r>
      <w:r w:rsidR="00484408" w:rsidRPr="00AA69E9">
        <w:rPr>
          <w:rFonts w:ascii="Times New Roman MT Std" w:hAnsi="Times New Roman MT Std"/>
          <w:color w:val="3A3A3A"/>
        </w:rPr>
        <w:t>The Fund grants for teachers at two- and four-year colleges or universities that do not have any advanced degree programs in the chemical sciences.</w:t>
      </w:r>
    </w:p>
    <w:p w14:paraId="17387CF4" w14:textId="1DC2DDDE" w:rsidR="00484408" w:rsidRPr="00AA69E9" w:rsidRDefault="00AA69E9" w:rsidP="00AA69E9">
      <w:pPr>
        <w:spacing w:before="120"/>
        <w:rPr>
          <w:rFonts w:ascii="Times New Roman MT Std" w:hAnsi="Times New Roman MT Std"/>
        </w:rPr>
      </w:pPr>
      <w:r>
        <w:rPr>
          <w:rFonts w:ascii="Times New Roman MT Std" w:hAnsi="Times New Roman MT Std"/>
          <w:color w:val="3A3A3A"/>
        </w:rPr>
        <w:t>Vision:</w:t>
      </w:r>
      <w:r w:rsidR="00484408" w:rsidRPr="00AA69E9">
        <w:rPr>
          <w:rFonts w:ascii="Times New Roman MT Std" w:hAnsi="Times New Roman MT Std"/>
          <w:color w:val="3A3A3A"/>
        </w:rPr>
        <w:t xml:space="preserve"> </w:t>
      </w:r>
      <w:r>
        <w:rPr>
          <w:rFonts w:ascii="Times New Roman MT Std" w:hAnsi="Times New Roman MT Std"/>
          <w:color w:val="3A3A3A"/>
        </w:rPr>
        <w:t>T</w:t>
      </w:r>
      <w:r w:rsidR="00484408" w:rsidRPr="00AA69E9">
        <w:rPr>
          <w:rFonts w:ascii="Times New Roman MT Std" w:hAnsi="Times New Roman MT Std"/>
          <w:color w:val="3A3A3A"/>
        </w:rPr>
        <w:t>o provide support for faculty in small programs and who are somewhat isolated from others in their discipline. Eligible activities include professional development activities such as workshops related to enhancement of teaching skills that take the applicant away from his/her home institution.</w:t>
      </w:r>
    </w:p>
    <w:p w14:paraId="346173EF" w14:textId="77777777" w:rsidR="00484408" w:rsidRDefault="00484408" w:rsidP="00A9186C">
      <w:pPr>
        <w:rPr>
          <w:rFonts w:ascii="Times New Roman MT Std" w:hAnsi="Times New Roman MT Std"/>
        </w:rPr>
      </w:pPr>
    </w:p>
    <w:p w14:paraId="11277EB7" w14:textId="05541D05" w:rsidR="00484408" w:rsidRPr="00AA69E9" w:rsidRDefault="00484408" w:rsidP="00A9186C">
      <w:pPr>
        <w:rPr>
          <w:rFonts w:ascii="Times New Roman MT Std" w:hAnsi="Times New Roman MT Std"/>
          <w:i/>
          <w:iCs/>
        </w:rPr>
      </w:pPr>
      <w:r w:rsidRPr="00AA69E9">
        <w:rPr>
          <w:rFonts w:ascii="Times New Roman MT Std" w:hAnsi="Times New Roman MT Std"/>
          <w:i/>
          <w:iCs/>
        </w:rPr>
        <w:t>Eligibility:</w:t>
      </w:r>
    </w:p>
    <w:p w14:paraId="592A5ECC" w14:textId="046211EF" w:rsidR="00484408" w:rsidRDefault="00484408" w:rsidP="006253B5">
      <w:pPr>
        <w:pStyle w:val="ListParagraph"/>
        <w:numPr>
          <w:ilvl w:val="0"/>
          <w:numId w:val="2"/>
        </w:numPr>
        <w:rPr>
          <w:rFonts w:ascii="Times New Roman MT Std" w:hAnsi="Times New Roman MT Std"/>
        </w:rPr>
      </w:pPr>
      <w:r w:rsidRPr="006253B5">
        <w:rPr>
          <w:rFonts w:ascii="Times New Roman MT Std" w:hAnsi="Times New Roman MT Std"/>
        </w:rPr>
        <w:t>Applicants must be members of the Division of Chemical Education for at least 60 days prior to application.</w:t>
      </w:r>
    </w:p>
    <w:p w14:paraId="591BB3A9" w14:textId="0713E33B" w:rsidR="006253B5" w:rsidRDefault="006253B5" w:rsidP="006253B5">
      <w:pPr>
        <w:pStyle w:val="ListParagraph"/>
        <w:numPr>
          <w:ilvl w:val="0"/>
          <w:numId w:val="2"/>
        </w:numPr>
        <w:rPr>
          <w:rFonts w:ascii="Times New Roman MT Std" w:hAnsi="Times New Roman MT Std"/>
        </w:rPr>
      </w:pPr>
      <w:r>
        <w:rPr>
          <w:rFonts w:ascii="Times New Roman MT Std" w:hAnsi="Times New Roman MT Std"/>
        </w:rPr>
        <w:t>Only for individuals</w:t>
      </w:r>
      <w:r w:rsidR="001C01B5">
        <w:rPr>
          <w:rFonts w:ascii="Times New Roman MT Std" w:hAnsi="Times New Roman MT Std"/>
        </w:rPr>
        <w:t xml:space="preserve"> not </w:t>
      </w:r>
      <w:proofErr w:type="gramStart"/>
      <w:r w:rsidR="001C01B5">
        <w:rPr>
          <w:rFonts w:ascii="Times New Roman MT Std" w:hAnsi="Times New Roman MT Std"/>
        </w:rPr>
        <w:t>groups</w:t>
      </w:r>
      <w:r>
        <w:rPr>
          <w:rFonts w:ascii="Times New Roman MT Std" w:hAnsi="Times New Roman MT Std"/>
        </w:rPr>
        <w:t>;</w:t>
      </w:r>
      <w:proofErr w:type="gramEnd"/>
      <w:r>
        <w:rPr>
          <w:rFonts w:ascii="Times New Roman MT Std" w:hAnsi="Times New Roman MT Std"/>
        </w:rPr>
        <w:t xml:space="preserve"> applicant must teach chemistry or chemical technology as a full-time faculty member at an undergraduate 2- or 4-year US college that does not have a graduate program in chemical sciences.</w:t>
      </w:r>
    </w:p>
    <w:p w14:paraId="4239FB21" w14:textId="3F25532F" w:rsidR="006253B5" w:rsidRPr="006253B5" w:rsidRDefault="006253B5" w:rsidP="006253B5">
      <w:pPr>
        <w:pStyle w:val="ListParagraph"/>
        <w:numPr>
          <w:ilvl w:val="0"/>
          <w:numId w:val="2"/>
        </w:numPr>
        <w:rPr>
          <w:rFonts w:ascii="Times New Roman MT Std" w:hAnsi="Times New Roman MT Std"/>
        </w:rPr>
      </w:pPr>
      <w:r>
        <w:rPr>
          <w:rFonts w:ascii="Times New Roman MT Std" w:hAnsi="Times New Roman MT Std"/>
        </w:rPr>
        <w:t xml:space="preserve">Awards are for activities such as ACS short courses and professional development workshops. </w:t>
      </w:r>
      <w:r w:rsidR="00A77502">
        <w:rPr>
          <w:rFonts w:ascii="Times New Roman MT Std" w:hAnsi="Times New Roman MT Std"/>
        </w:rPr>
        <w:t xml:space="preserve">The fund does not support (among other things) registration for national, regional, or local meetings; the committee has interpreted this to mean that the fund </w:t>
      </w:r>
      <w:proofErr w:type="spellStart"/>
      <w:r w:rsidR="00A77502">
        <w:rPr>
          <w:rFonts w:ascii="Times New Roman MT Std" w:hAnsi="Times New Roman MT Std"/>
        </w:rPr>
        <w:t>can not</w:t>
      </w:r>
      <w:proofErr w:type="spellEnd"/>
      <w:r w:rsidR="00A77502">
        <w:rPr>
          <w:rFonts w:ascii="Times New Roman MT Std" w:hAnsi="Times New Roman MT Std"/>
        </w:rPr>
        <w:t xml:space="preserve"> be used to support attendance at BCCE. </w:t>
      </w:r>
    </w:p>
    <w:p w14:paraId="0E2A87E8" w14:textId="77777777" w:rsidR="00484408" w:rsidRDefault="00484408" w:rsidP="00A9186C">
      <w:pPr>
        <w:rPr>
          <w:rFonts w:ascii="Times New Roman MT Std" w:hAnsi="Times New Roman MT Std"/>
        </w:rPr>
      </w:pPr>
    </w:p>
    <w:p w14:paraId="648054AA" w14:textId="77777777" w:rsidR="00AA69E9" w:rsidRPr="00AA69E9" w:rsidRDefault="00AA69E9" w:rsidP="00A9186C">
      <w:pPr>
        <w:rPr>
          <w:rFonts w:ascii="Times New Roman MT Std" w:hAnsi="Times New Roman MT Std"/>
          <w:i/>
          <w:iCs/>
        </w:rPr>
      </w:pPr>
      <w:r w:rsidRPr="00AA69E9">
        <w:rPr>
          <w:rFonts w:ascii="Times New Roman MT Std" w:hAnsi="Times New Roman MT Std"/>
          <w:i/>
          <w:iCs/>
        </w:rPr>
        <w:t>Financial Information</w:t>
      </w:r>
    </w:p>
    <w:p w14:paraId="74962EFF" w14:textId="6585E979" w:rsidR="000A665C" w:rsidRPr="00484408" w:rsidRDefault="0047491A" w:rsidP="000A665C">
      <w:pPr>
        <w:spacing w:after="120"/>
        <w:rPr>
          <w:rFonts w:ascii="Times New Roman MT Std" w:hAnsi="Times New Roman MT Std"/>
        </w:rPr>
      </w:pPr>
      <w:r w:rsidRPr="00484408">
        <w:rPr>
          <w:rFonts w:ascii="Times New Roman MT Std" w:hAnsi="Times New Roman MT Std"/>
        </w:rPr>
        <w:t>Current balance</w:t>
      </w:r>
      <w:r w:rsidR="00AA69E9">
        <w:rPr>
          <w:rFonts w:ascii="Times New Roman MT Std" w:hAnsi="Times New Roman MT Std"/>
        </w:rPr>
        <w:t xml:space="preserve"> of Passer Fund</w:t>
      </w:r>
      <w:r w:rsidRPr="00484408">
        <w:rPr>
          <w:rFonts w:ascii="Times New Roman MT Std" w:hAnsi="Times New Roman MT Std"/>
        </w:rPr>
        <w:t>: $170,000</w:t>
      </w:r>
      <w:r w:rsidR="000A665C">
        <w:rPr>
          <w:rFonts w:ascii="Times New Roman MT Std" w:hAnsi="Times New Roman MT Std"/>
        </w:rPr>
        <w:t xml:space="preserve"> [</w:t>
      </w:r>
      <w:r w:rsidR="000A665C" w:rsidRPr="00484408">
        <w:rPr>
          <w:rFonts w:ascii="Times New Roman MT Std" w:hAnsi="Times New Roman MT Std"/>
        </w:rPr>
        <w:t xml:space="preserve">Past </w:t>
      </w:r>
      <w:r w:rsidR="000A665C">
        <w:rPr>
          <w:rFonts w:ascii="Times New Roman MT Std" w:hAnsi="Times New Roman MT Std"/>
        </w:rPr>
        <w:t>5</w:t>
      </w:r>
      <w:r w:rsidR="000A665C" w:rsidRPr="00484408">
        <w:rPr>
          <w:rFonts w:ascii="Times New Roman MT Std" w:hAnsi="Times New Roman MT Std"/>
        </w:rPr>
        <w:t xml:space="preserve"> years</w:t>
      </w:r>
      <w:r w:rsidR="000A665C">
        <w:rPr>
          <w:rFonts w:ascii="Times New Roman MT Std" w:hAnsi="Times New Roman MT Std"/>
        </w:rPr>
        <w:t xml:space="preserve">: </w:t>
      </w:r>
      <w:r w:rsidR="000A665C" w:rsidRPr="00484408">
        <w:rPr>
          <w:rFonts w:ascii="Times New Roman MT Std" w:hAnsi="Times New Roman MT Std"/>
        </w:rPr>
        <w:t xml:space="preserve">$155,000 </w:t>
      </w:r>
      <w:r w:rsidR="000A665C">
        <w:rPr>
          <w:rFonts w:ascii="Times New Roman MT Std" w:hAnsi="Times New Roman MT Std"/>
        </w:rPr>
        <w:t>to</w:t>
      </w:r>
      <w:r w:rsidR="000A665C" w:rsidRPr="00484408">
        <w:rPr>
          <w:rFonts w:ascii="Times New Roman MT Std" w:hAnsi="Times New Roman MT Std"/>
        </w:rPr>
        <w:t xml:space="preserve"> $175,000</w:t>
      </w:r>
      <w:r w:rsidR="000A665C">
        <w:rPr>
          <w:rFonts w:ascii="Times New Roman MT Std" w:hAnsi="Times New Roman MT Std"/>
        </w:rPr>
        <w:t>]</w:t>
      </w:r>
    </w:p>
    <w:p w14:paraId="5680240E" w14:textId="60BF85FF" w:rsidR="000A665C" w:rsidRDefault="000A665C" w:rsidP="000A665C">
      <w:pPr>
        <w:spacing w:after="120"/>
        <w:rPr>
          <w:rFonts w:ascii="Times New Roman MT Std" w:hAnsi="Times New Roman MT Std"/>
        </w:rPr>
      </w:pPr>
      <w:r>
        <w:rPr>
          <w:rFonts w:ascii="Times New Roman MT Std" w:hAnsi="Times New Roman MT Std"/>
        </w:rPr>
        <w:t>Current e</w:t>
      </w:r>
      <w:r w:rsidR="0047491A" w:rsidRPr="00484408">
        <w:rPr>
          <w:rFonts w:ascii="Times New Roman MT Std" w:hAnsi="Times New Roman MT Std"/>
        </w:rPr>
        <w:t>stimated Annual Income: $8,88</w:t>
      </w:r>
      <w:r>
        <w:rPr>
          <w:rFonts w:ascii="Times New Roman MT Std" w:hAnsi="Times New Roman MT Std"/>
        </w:rPr>
        <w:t>0</w:t>
      </w:r>
    </w:p>
    <w:p w14:paraId="7CE28656" w14:textId="293CDF76" w:rsidR="00AA69E9" w:rsidRDefault="000A665C" w:rsidP="00AA69E9">
      <w:pPr>
        <w:spacing w:after="120"/>
        <w:rPr>
          <w:rFonts w:ascii="Times New Roman MT Std" w:hAnsi="Times New Roman MT Std"/>
        </w:rPr>
      </w:pPr>
      <w:r>
        <w:rPr>
          <w:rFonts w:ascii="Times New Roman MT Std" w:hAnsi="Times New Roman MT Std"/>
        </w:rPr>
        <w:t>Investment return</w:t>
      </w:r>
    </w:p>
    <w:p w14:paraId="2F5C163F" w14:textId="097BF10F" w:rsidR="000A665C" w:rsidRPr="00484408" w:rsidRDefault="000A665C" w:rsidP="00AA69E9">
      <w:pPr>
        <w:spacing w:after="120"/>
        <w:rPr>
          <w:rFonts w:ascii="Times New Roman MT Std" w:hAnsi="Times New Roman MT Std"/>
        </w:rPr>
      </w:pPr>
      <w:r>
        <w:rPr>
          <w:rFonts w:ascii="Times New Roman MT Std" w:hAnsi="Times New Roman MT Std"/>
        </w:rPr>
        <w:tab/>
        <w:t xml:space="preserve">Current: 5.92% annual </w:t>
      </w:r>
      <w:r>
        <w:rPr>
          <w:rFonts w:ascii="Times New Roman MT Std" w:hAnsi="Times New Roman MT Std"/>
        </w:rPr>
        <w:tab/>
        <w:t>10 years: 3.94% annual yield</w:t>
      </w:r>
    </w:p>
    <w:p w14:paraId="1677D1C5" w14:textId="77777777" w:rsidR="0047491A" w:rsidRDefault="0047491A" w:rsidP="00A9186C"/>
    <w:p w14:paraId="3078730B" w14:textId="0B9E3696" w:rsidR="00A9186C" w:rsidRPr="000A665C" w:rsidRDefault="000A665C" w:rsidP="00A9186C">
      <w:pPr>
        <w:rPr>
          <w:rFonts w:ascii="Times New Roman MT Std" w:hAnsi="Times New Roman MT Std"/>
        </w:rPr>
      </w:pPr>
      <w:r w:rsidRPr="000A665C">
        <w:rPr>
          <w:rFonts w:ascii="Times New Roman MT Std" w:hAnsi="Times New Roman MT Std"/>
        </w:rPr>
        <w:t>Note that $6,000 represents 3.5</w:t>
      </w:r>
      <w:r>
        <w:rPr>
          <w:rFonts w:ascii="Times New Roman MT Std" w:hAnsi="Times New Roman MT Std"/>
        </w:rPr>
        <w:t>3</w:t>
      </w:r>
      <w:r w:rsidRPr="000A665C">
        <w:rPr>
          <w:rFonts w:ascii="Times New Roman MT Std" w:hAnsi="Times New Roman MT Std"/>
        </w:rPr>
        <w:t>% of current balance</w:t>
      </w:r>
      <w:r>
        <w:rPr>
          <w:rFonts w:ascii="Times New Roman MT Std" w:hAnsi="Times New Roman MT Std"/>
        </w:rPr>
        <w:t xml:space="preserve"> of $170,000. It is also 3.87% of the lowest balance of $155,000 from the past five years. This demonstrates the long-term viability of the $6,000 target for annual awards as this amount is less than the long-term annual yield of 3.94%. </w:t>
      </w:r>
    </w:p>
    <w:sectPr w:rsidR="00A9186C" w:rsidRPr="000A6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imes New Roman MT Std">
    <w:panose1 w:val="02020603050405020304"/>
    <w:charset w:val="4D"/>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28F8"/>
    <w:multiLevelType w:val="hybridMultilevel"/>
    <w:tmpl w:val="F2FEC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E567A"/>
    <w:multiLevelType w:val="hybridMultilevel"/>
    <w:tmpl w:val="BF8CF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523627">
    <w:abstractNumId w:val="1"/>
  </w:num>
  <w:num w:numId="2" w16cid:durableId="406346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6C"/>
    <w:rsid w:val="000A665C"/>
    <w:rsid w:val="001C01B5"/>
    <w:rsid w:val="001E045A"/>
    <w:rsid w:val="0047491A"/>
    <w:rsid w:val="00484408"/>
    <w:rsid w:val="004936FF"/>
    <w:rsid w:val="0049615A"/>
    <w:rsid w:val="006253B5"/>
    <w:rsid w:val="00684D45"/>
    <w:rsid w:val="00742B89"/>
    <w:rsid w:val="008411BE"/>
    <w:rsid w:val="00863989"/>
    <w:rsid w:val="00A77502"/>
    <w:rsid w:val="00A9186C"/>
    <w:rsid w:val="00AA69E9"/>
    <w:rsid w:val="00DC2AA3"/>
    <w:rsid w:val="00DD71C9"/>
    <w:rsid w:val="00E14E3F"/>
    <w:rsid w:val="00EC1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CF86EE"/>
  <w15:chartTrackingRefBased/>
  <w15:docId w15:val="{71AB8B45-FB04-784D-A009-C3090C6B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8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8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8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8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8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8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8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86C"/>
    <w:rPr>
      <w:rFonts w:eastAsiaTheme="majorEastAsia" w:cstheme="majorBidi"/>
      <w:color w:val="272727" w:themeColor="text1" w:themeTint="D8"/>
    </w:rPr>
  </w:style>
  <w:style w:type="paragraph" w:styleId="Title">
    <w:name w:val="Title"/>
    <w:basedOn w:val="Normal"/>
    <w:next w:val="Normal"/>
    <w:link w:val="TitleChar"/>
    <w:uiPriority w:val="10"/>
    <w:qFormat/>
    <w:rsid w:val="00A918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8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8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186C"/>
    <w:rPr>
      <w:i/>
      <w:iCs/>
      <w:color w:val="404040" w:themeColor="text1" w:themeTint="BF"/>
    </w:rPr>
  </w:style>
  <w:style w:type="paragraph" w:styleId="ListParagraph">
    <w:name w:val="List Paragraph"/>
    <w:basedOn w:val="Normal"/>
    <w:uiPriority w:val="34"/>
    <w:qFormat/>
    <w:rsid w:val="00A9186C"/>
    <w:pPr>
      <w:ind w:left="720"/>
      <w:contextualSpacing/>
    </w:pPr>
  </w:style>
  <w:style w:type="character" w:styleId="IntenseEmphasis">
    <w:name w:val="Intense Emphasis"/>
    <w:basedOn w:val="DefaultParagraphFont"/>
    <w:uiPriority w:val="21"/>
    <w:qFormat/>
    <w:rsid w:val="00A9186C"/>
    <w:rPr>
      <w:i/>
      <w:iCs/>
      <w:color w:val="0F4761" w:themeColor="accent1" w:themeShade="BF"/>
    </w:rPr>
  </w:style>
  <w:style w:type="paragraph" w:styleId="IntenseQuote">
    <w:name w:val="Intense Quote"/>
    <w:basedOn w:val="Normal"/>
    <w:next w:val="Normal"/>
    <w:link w:val="IntenseQuoteChar"/>
    <w:uiPriority w:val="30"/>
    <w:qFormat/>
    <w:rsid w:val="00A91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86C"/>
    <w:rPr>
      <w:i/>
      <w:iCs/>
      <w:color w:val="0F4761" w:themeColor="accent1" w:themeShade="BF"/>
    </w:rPr>
  </w:style>
  <w:style w:type="character" w:styleId="IntenseReference">
    <w:name w:val="Intense Reference"/>
    <w:basedOn w:val="DefaultParagraphFont"/>
    <w:uiPriority w:val="32"/>
    <w:qFormat/>
    <w:rsid w:val="00A9186C"/>
    <w:rPr>
      <w:b/>
      <w:bCs/>
      <w:smallCaps/>
      <w:color w:val="0F4761" w:themeColor="accent1" w:themeShade="BF"/>
      <w:spacing w:val="5"/>
    </w:rPr>
  </w:style>
  <w:style w:type="paragraph" w:customStyle="1" w:styleId="Default">
    <w:name w:val="Default"/>
    <w:rsid w:val="00484408"/>
    <w:pPr>
      <w:autoSpaceDE w:val="0"/>
      <w:autoSpaceDN w:val="0"/>
      <w:adjustRightInd w:val="0"/>
    </w:pPr>
    <w:rPr>
      <w:rFonts w:ascii="Cambria" w:hAnsi="Cambria" w:cs="Cambr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Moog</dc:creator>
  <cp:keywords/>
  <dc:description/>
  <cp:lastModifiedBy>Richard Moog</cp:lastModifiedBy>
  <cp:revision>7</cp:revision>
  <dcterms:created xsi:type="dcterms:W3CDTF">2024-03-06T14:51:00Z</dcterms:created>
  <dcterms:modified xsi:type="dcterms:W3CDTF">2024-03-07T20:15:00Z</dcterms:modified>
</cp:coreProperties>
</file>